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behindDoc="0" distT="0" distB="0" distL="0" distR="123190" simplePos="0" locked="0" layoutInCell="1" allowOverlap="1" relativeHeight="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77025" cy="5867400"/>
            <wp:effectExtent l="0" t="0" r="0" b="0"/>
            <wp:wrapSquare wrapText="bothSides"/>
            <wp:docPr id="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3190" simplePos="0" locked="0" layoutInCell="1" allowOverlap="1" relativeHeight="8">
            <wp:simplePos x="0" y="0"/>
            <wp:positionH relativeFrom="margin">
              <wp:posOffset>3390900</wp:posOffset>
            </wp:positionH>
            <wp:positionV relativeFrom="margin">
              <wp:posOffset>5210175</wp:posOffset>
            </wp:positionV>
            <wp:extent cx="3286125" cy="2190750"/>
            <wp:effectExtent l="0" t="0" r="0" b="0"/>
            <wp:wrapSquare wrapText="bothSides"/>
            <wp:docPr id="2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3190" simplePos="0" locked="0" layoutInCell="1" allowOverlap="1" relativeHeight="9">
            <wp:simplePos x="0" y="0"/>
            <wp:positionH relativeFrom="margin">
              <wp:posOffset>0</wp:posOffset>
            </wp:positionH>
            <wp:positionV relativeFrom="margin">
              <wp:posOffset>5629275</wp:posOffset>
            </wp:positionV>
            <wp:extent cx="3609975" cy="1854200"/>
            <wp:effectExtent l="0" t="0" r="0" b="0"/>
            <wp:wrapSquare wrapText="bothSides"/>
            <wp:docPr id="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0">
            <wp:simplePos x="0" y="0"/>
            <wp:positionH relativeFrom="margin">
              <wp:posOffset>1905000</wp:posOffset>
            </wp:positionH>
            <wp:positionV relativeFrom="margin">
              <wp:posOffset>7143750</wp:posOffset>
            </wp:positionV>
            <wp:extent cx="2990850" cy="2628900"/>
            <wp:effectExtent l="0" t="0" r="0" b="0"/>
            <wp:wrapSquare wrapText="bothSides"/>
            <wp:docPr id="4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935" simplePos="0" locked="0" layoutInCell="1" allowOverlap="1" relativeHeight="11">
            <wp:simplePos x="0" y="0"/>
            <wp:positionH relativeFrom="margin">
              <wp:posOffset>0</wp:posOffset>
            </wp:positionH>
            <wp:positionV relativeFrom="margin">
              <wp:posOffset>7486650</wp:posOffset>
            </wp:positionV>
            <wp:extent cx="2399665" cy="2286000"/>
            <wp:effectExtent l="0" t="0" r="0" b="0"/>
            <wp:wrapSquare wrapText="bothSides"/>
            <wp:docPr id="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114300" distR="114300" simplePos="0" locked="0" layoutInCell="1" allowOverlap="1" relativeHeight="12">
            <wp:simplePos x="0" y="0"/>
            <wp:positionH relativeFrom="margin">
              <wp:posOffset>4591050</wp:posOffset>
            </wp:positionH>
            <wp:positionV relativeFrom="margin">
              <wp:posOffset>7400290</wp:posOffset>
            </wp:positionV>
            <wp:extent cx="2084070" cy="2371725"/>
            <wp:effectExtent l="0" t="0" r="0" b="0"/>
            <wp:wrapSquare wrapText="bothSides"/>
            <wp:docPr id="6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360" w:after="12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 xml:space="preserve">Перечень 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 xml:space="preserve">военных 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учебных заведений Росгвардии</w:t>
      </w:r>
    </w:p>
    <w:p>
      <w:pPr>
        <w:pStyle w:val="Normal"/>
        <w:widowControl/>
        <w:shd w:val="clear" w:color="auto" w:fill="FFFFFF"/>
        <w:bidi w:val="0"/>
        <w:spacing w:lineRule="auto" w:line="240" w:before="0" w:after="375"/>
        <w:ind w:left="567" w:right="283" w:hanging="0"/>
        <w:jc w:val="both"/>
        <w:rPr/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2" wp14:anchorId="526520F5">
                <wp:simplePos x="0" y="0"/>
                <wp:positionH relativeFrom="column">
                  <wp:posOffset>247650</wp:posOffset>
                </wp:positionH>
                <wp:positionV relativeFrom="paragraph">
                  <wp:posOffset>499110</wp:posOffset>
                </wp:positionV>
                <wp:extent cx="6144260" cy="1270"/>
                <wp:effectExtent l="0" t="0" r="9525" b="19050"/>
                <wp:wrapNone/>
                <wp:docPr id="7" name="Прямая соединительная линия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760" cy="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.5pt,39.3pt" to="503.2pt,39.3pt" ID="Прямая соединительная линия 9" stroked="t" style="position:absolute" wp14:anchorId="526520F5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Сегодня кадровый состав войск национальной гвардии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Российской Федерации (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ВНГ) подготавливается в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четырёх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 военных образовательных организациях</w:t>
      </w:r>
    </w:p>
    <w:p>
      <w:pPr>
        <w:pStyle w:val="Normal"/>
        <w:shd w:val="clear" w:color="auto" w:fill="FFFFFF"/>
        <w:spacing w:lineRule="auto" w:line="240" w:before="0" w:after="225"/>
        <w:ind w:left="375" w:hanging="0"/>
        <w:rPr>
          <w:rFonts w:ascii="Arial" w:hAnsi="Arial" w:eastAsia="Times New Roman" w:cs="Arial"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eastAsia="Times New Roman" w:cs="Arial" w:ascii="Arial" w:hAnsi="Arial"/>
          <w:b/>
          <w:bCs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Новосибирский военный институт имени генерала-армии И.К. Яковлева войск национальной гвардии Российской Федерации</w:t>
      </w:r>
    </w:p>
    <w:p>
      <w:pPr>
        <w:pStyle w:val="ListParagraph"/>
        <w:shd w:val="clear" w:color="auto" w:fill="FFFFFF"/>
        <w:spacing w:lineRule="auto" w:line="240" w:before="0" w:after="225"/>
        <w:ind w:left="426" w:hanging="0"/>
        <w:contextualSpacing/>
        <w:jc w:val="both"/>
        <w:rPr/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1.Специальность 40.05.01 «Правовое обеспечение национальной безопасности», (командный профиль). Уровень высшего образования – специалитет. Срок обучения – 5 лет.</w:t>
        <w:br/>
        <w:t>2.Специальность: 45.05.01 «Перевод и переводоведение», факультет (разведывательный)</w:t>
        <w:br/>
        <w:t>Уровень высшего образования – специалитет. Срок обучения – 5 лет.</w:t>
      </w:r>
    </w:p>
    <w:p>
      <w:pPr>
        <w:pStyle w:val="ListParagraph"/>
        <w:shd w:val="clear" w:color="auto" w:fill="FFFFFF"/>
        <w:spacing w:lineRule="auto" w:line="240" w:before="0" w:after="225"/>
        <w:ind w:left="1110" w:hanging="0"/>
        <w:contextualSpacing/>
        <w:rPr>
          <w:rFonts w:ascii="Arial" w:hAnsi="Arial" w:eastAsia="Times New Roman" w:cs="Arial"/>
          <w:b/>
          <w:b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color w:val="333333"/>
          <w:sz w:val="23"/>
          <w:szCs w:val="23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b/>
          <w:b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color w:val="333333"/>
          <w:sz w:val="23"/>
          <w:szCs w:val="23"/>
          <w:lang w:eastAsia="ru-RU"/>
        </w:rPr>
        <w:t>Контактная информация: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drawing>
          <wp:anchor behindDoc="0" distT="0" distB="3175" distL="114300" distR="117475" simplePos="0" locked="0" layoutInCell="1" allowOverlap="1" relativeHeight="14">
            <wp:simplePos x="0" y="0"/>
            <wp:positionH relativeFrom="column">
              <wp:posOffset>3604895</wp:posOffset>
            </wp:positionH>
            <wp:positionV relativeFrom="paragraph">
              <wp:posOffset>-82550</wp:posOffset>
            </wp:positionV>
            <wp:extent cx="2980690" cy="942975"/>
            <wp:effectExtent l="0" t="0" r="0" b="0"/>
            <wp:wrapSquare wrapText="bothSides"/>
            <wp:docPr id="8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+7 (383) 338-08-28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+7 (383) 338-08-29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дежурный по институту –  +7 (383) 338-09-70;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строевой отдел –  +7 (383) 338-09-20;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/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отдел кадров –  +7 (383) 338-08-87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/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официальный сайт: nv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i.rosgvard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.ru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/>
      </w:pPr>
      <w:r>
        <w:rPr>
          <w:rFonts w:cs="Arial" w:ascii="Arial" w:hAnsi="Arial"/>
          <w:color w:val="333333"/>
          <w:sz w:val="23"/>
          <w:szCs w:val="23"/>
        </w:rPr>
        <w:t>Адрес: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 xml:space="preserve"> 630114, г. Новосибирск, 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/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ул. Ключ-Камышенское плато, д. 6/2</w:t>
      </w:r>
    </w:p>
    <w:p>
      <w:pPr>
        <w:pStyle w:val="ListParagraph"/>
        <w:shd w:val="clear" w:color="auto" w:fill="FFFFFF"/>
        <w:spacing w:lineRule="auto" w:line="240" w:before="0" w:after="225"/>
        <w:ind w:left="1110" w:hanging="684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225"/>
        <w:ind w:left="375" w:hanging="0"/>
        <w:rPr>
          <w:rFonts w:ascii="Arial" w:hAnsi="Arial" w:eastAsia="Times New Roman" w:cs="Arial"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4" wp14:anchorId="10472F25">
                <wp:simplePos x="0" y="0"/>
                <wp:positionH relativeFrom="column">
                  <wp:posOffset>279400</wp:posOffset>
                </wp:positionH>
                <wp:positionV relativeFrom="paragraph">
                  <wp:posOffset>-81915</wp:posOffset>
                </wp:positionV>
                <wp:extent cx="6144260" cy="1270"/>
                <wp:effectExtent l="0" t="0" r="9525" b="19050"/>
                <wp:wrapNone/>
                <wp:docPr id="9" name="Прямая соединительная линия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760" cy="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pt,-6.45pt" to="505.7pt,-6.45pt" ID="Прямая соединительная линия 12" stroked="t" style="position:absolute" wp14:anchorId="10472F25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eastAsia="Times New Roman" w:cs="Arial" w:ascii="Arial" w:hAnsi="Arial"/>
          <w:b/>
          <w:bCs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Саратовский военный Краснознаменный институт войск национальной гвардии Российской Федерации</w:t>
      </w:r>
    </w:p>
    <w:p>
      <w:pPr>
        <w:pStyle w:val="ListParagraph"/>
        <w:shd w:val="clear" w:color="auto" w:fill="FFFFFF"/>
        <w:spacing w:lineRule="auto" w:line="240" w:before="0" w:after="225"/>
        <w:ind w:left="426" w:hanging="0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Специальность 40.05.01 «Правовое обеспечение национальной безопасности», (командный профиль). Уровень высшего образования – специалитет. Срок обучения – 5 лет.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b/>
          <w:b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color w:val="333333"/>
          <w:sz w:val="23"/>
          <w:szCs w:val="23"/>
          <w:lang w:eastAsia="ru-RU"/>
        </w:rPr>
        <w:t>Контактная информация: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дежурный по институту –  +7 (452) 66-91-10;</w:t>
      </w:r>
      <w:r>
        <w:drawing>
          <wp:anchor behindDoc="0" distT="0" distB="1905" distL="114300" distR="123190" simplePos="0" locked="0" layoutInCell="1" allowOverlap="1" relativeHeight="15">
            <wp:simplePos x="0" y="0"/>
            <wp:positionH relativeFrom="column">
              <wp:posOffset>3636010</wp:posOffset>
            </wp:positionH>
            <wp:positionV relativeFrom="paragraph">
              <wp:posOffset>13970</wp:posOffset>
            </wp:positionV>
            <wp:extent cx="2888615" cy="1209040"/>
            <wp:effectExtent l="0" t="0" r="0" b="0"/>
            <wp:wrapSquare wrapText="bothSides"/>
            <wp:docPr id="10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br/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строевой отдел –  +7 (452) 66-91-22 (доб. 4-18);</w:t>
        <w:br/>
        <w:t>отдел кадров –  +7 (452) 66-91-22 (доб. 4-17);</w:t>
        <w:br/>
        <w:t>приемная комиссия по поступлению в военный институт – +7 (452) 66-91-22 (доб. 4-43, 5-39);</w:t>
      </w:r>
    </w:p>
    <w:p>
      <w:pPr>
        <w:pStyle w:val="ListParagraph"/>
        <w:shd w:val="clear" w:color="auto" w:fill="FFFFFF"/>
        <w:spacing w:lineRule="auto" w:line="240" w:before="0" w:after="0"/>
        <w:ind w:left="426" w:hanging="0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Email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: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svivng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@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yandex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.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ru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официальный сайт: 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svki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.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rosgvard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.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ru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/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cs="Arial" w:ascii="Arial" w:hAnsi="Arial"/>
          <w:color w:val="333333"/>
          <w:sz w:val="23"/>
          <w:szCs w:val="23"/>
        </w:rPr>
        <w:t>Адрес: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630114, 410023, г. Саратов, ул. Московская, д. 158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ind w:left="375" w:hanging="0"/>
        <w:rPr>
          <w:rFonts w:ascii="Arial" w:hAnsi="Arial" w:eastAsia="Times New Roman" w:cs="Arial"/>
          <w:b/>
          <w:b/>
          <w:bCs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bCs/>
          <w:color w:val="333333"/>
          <w:sz w:val="23"/>
          <w:szCs w:val="23"/>
          <w:lang w:eastAsia="ru-RU"/>
        </w:rPr>
        <mc:AlternateContent>
          <mc:Choice Requires="wps">
            <w:drawing>
              <wp:anchor behindDoc="0" distT="0" distB="0" distL="114300" distR="113665" simplePos="0" locked="0" layoutInCell="1" allowOverlap="1" relativeHeight="3" wp14:anchorId="7AA0E44F">
                <wp:simplePos x="0" y="0"/>
                <wp:positionH relativeFrom="column">
                  <wp:posOffset>247650</wp:posOffset>
                </wp:positionH>
                <wp:positionV relativeFrom="paragraph">
                  <wp:posOffset>53975</wp:posOffset>
                </wp:positionV>
                <wp:extent cx="6144260" cy="1270"/>
                <wp:effectExtent l="0" t="0" r="9525" b="19050"/>
                <wp:wrapNone/>
                <wp:docPr id="11" name="Прямая соединительная линия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760" cy="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.5pt,4.25pt" to="503.2pt,4.25pt" ID="Прямая соединительная линия 10" stroked="t" style="position:absolute" wp14:anchorId="7AA0E44F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ind w:left="375" w:hanging="0"/>
        <w:rPr>
          <w:rFonts w:ascii="Arial" w:hAnsi="Arial" w:eastAsia="Times New Roman" w:cs="Arial"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eastAsia="Times New Roman" w:cs="Arial" w:ascii="Arial" w:hAnsi="Arial"/>
          <w:b/>
          <w:bCs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Санкт-Петербургский военный институт войск национальной гвардии Российской Федерации</w:t>
      </w:r>
    </w:p>
    <w:p>
      <w:pPr>
        <w:pStyle w:val="Normal"/>
        <w:shd w:val="clear" w:color="auto" w:fill="FFFFFF"/>
        <w:spacing w:lineRule="auto" w:line="240" w:before="0" w:after="225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1. Специальность 40.05.01 «Правовое обеспечение национальной безопасности», факультет (командный)</w:t>
        <w:br/>
        <w:t>Уровень высшего образования – специалитет. Срок обучения – 5 лет.</w:t>
        <w:br/>
        <w:t>2. Специальность 37.05.02 «Психология служебной деятельности», факультет (морально-психологического обеспечения)</w:t>
        <w:br/>
        <w:t>Уровень высшего образования – специалитет. Срок обучения – 5 лет.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b/>
          <w:b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color w:val="333333"/>
          <w:sz w:val="23"/>
          <w:szCs w:val="23"/>
          <w:lang w:eastAsia="ru-RU"/>
        </w:rPr>
        <w:t>Контактная информация: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jc w:val="both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+7 (812) 744-70-69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jc w:val="both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дежурный по институту –  +7 (812) 337-40-82; 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jc w:val="both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строевой отдел –  +7 (812)  337-40-63;отдел кадров –  +7 (812) 337-40-62.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jc w:val="both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eastAsia="Times New Roman" w:cs="Arial" w:ascii="Arial" w:hAnsi="Arial"/>
          <w:color w:val="333333"/>
          <w:sz w:val="23"/>
          <w:szCs w:val="23"/>
          <w:lang w:val="en-US" w:eastAsia="ru-RU"/>
        </w:rPr>
        <w:t>Email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:info@spvi.ru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jc w:val="both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 </w:t>
      </w:r>
      <w:r>
        <w:rPr>
          <w:rFonts w:cs="Arial" w:ascii="Arial" w:hAnsi="Arial"/>
          <w:color w:val="333333"/>
          <w:sz w:val="23"/>
          <w:szCs w:val="23"/>
        </w:rPr>
        <w:t>Адрес:</w: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198206, Санкт-Петербург, улица Летчика Пилютова, д. 1</w:t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/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5" wp14:anchorId="118C78A0">
                <wp:simplePos x="0" y="0"/>
                <wp:positionH relativeFrom="column">
                  <wp:posOffset>247650</wp:posOffset>
                </wp:positionH>
                <wp:positionV relativeFrom="paragraph">
                  <wp:posOffset>249555</wp:posOffset>
                </wp:positionV>
                <wp:extent cx="6144260" cy="1270"/>
                <wp:effectExtent l="0" t="0" r="9525" b="19050"/>
                <wp:wrapNone/>
                <wp:docPr id="12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760" cy="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.5pt,19.65pt" to="503.2pt,19.65pt" ID="Прямая соединительная линия 14" stroked="t" style="position:absolute" wp14:anchorId="118C78A0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официальный сайт: </w:t>
      </w:r>
      <w:r>
        <w:rPr>
          <w:rFonts w:eastAsia="Times New Roman" w:cs="Arial" w:ascii="Arial" w:hAnsi="Arial"/>
          <w:color w:val="333333"/>
          <w:sz w:val="23"/>
          <w:szCs w:val="23"/>
          <w:shd w:fill="FFFFFF" w:val="clear"/>
          <w:lang w:eastAsia="ru-RU"/>
        </w:rPr>
        <w:t> </w:t>
      </w:r>
      <w:hyperlink r:id="rId10">
        <w:r>
          <w:rPr>
            <w:rStyle w:val="Style16"/>
            <w:rFonts w:eastAsia="Times New Roman" w:cs="Arial" w:ascii="Arial" w:hAnsi="Arial"/>
            <w:sz w:val="23"/>
            <w:szCs w:val="23"/>
            <w:shd w:fill="FFFFFF" w:val="clear"/>
            <w:lang w:val="en-US" w:eastAsia="ru-RU"/>
          </w:rPr>
          <w:t>spvi</w:t>
        </w:r>
        <w:r>
          <w:rPr>
            <w:rStyle w:val="Style16"/>
            <w:rFonts w:eastAsia="Times New Roman" w:cs="Arial" w:ascii="Arial" w:hAnsi="Arial"/>
            <w:sz w:val="23"/>
            <w:szCs w:val="23"/>
            <w:shd w:fill="FFFFFF" w:val="clear"/>
            <w:lang w:eastAsia="ru-RU"/>
          </w:rPr>
          <w:t>.ru</w:t>
        </w:r>
      </w:hyperlink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highlight w:val="white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shd w:fill="FFFFFF" w:val="clear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426" w:hanging="0"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ind w:left="375" w:hanging="0"/>
        <w:rPr>
          <w:rFonts w:ascii="Arial" w:hAnsi="Arial" w:eastAsia="Times New Roman" w:cs="Arial"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eastAsia="Times New Roman" w:cs="Arial" w:ascii="Arial" w:hAnsi="Arial"/>
          <w:b/>
          <w:bCs/>
          <w:color w:val="333333"/>
          <w:sz w:val="23"/>
          <w:szCs w:val="23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Пермский военный институт войск национальной гвардии Российской Федерации</w:t>
      </w:r>
    </w:p>
    <w:p>
      <w:pPr>
        <w:pStyle w:val="ListParagraph"/>
        <w:numPr>
          <w:ilvl w:val="0"/>
          <w:numId w:val="12"/>
        </w:numPr>
        <w:shd w:val="clear" w:color="auto" w:fill="FFFFFF"/>
        <w:spacing w:lineRule="auto" w:line="240" w:before="0" w:after="225"/>
        <w:ind w:left="426" w:hanging="0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Специальность 23.05.02 «Транспортные средства специального назначения», факультет технического обеспечения</w:t>
        <w:br/>
        <w:t>Уровень высшего образования – специалитет. Срок обучения – 5 лет.</w:t>
        <w:br/>
        <w:t>2. Специальность 17.05.02 «Стрелково-пушечное, артиллерийское и ракетное оружие», факультет артиллерийского вооружения</w:t>
        <w:br/>
        <w:t>Уровень высшего образования – специалитет. Срок обучения – 5 лет.</w:t>
        <w:br/>
        <w:t>3. Специальность 09.05.01 «Применение и эксплуатация автоматизированных систем специального назначения», факультет автоматизированных систем управления</w:t>
        <w:br/>
        <w:t>Уровень высшего образования – специалитет. Срок обучения – 5 лет.</w:t>
        <w:br/>
        <w:t>4. Специальность 11.05.02 «Специальные радиотехнические системы», факультет автоматизированных систем управления</w:t>
        <w:br/>
        <w:t>Уровень высшего образования – специалитет. Срок обучения – 5 лет.</w:t>
        <w:br/>
        <w:t>5. Направление подготовки 06.03.01 «Биология», специализация «Кинология», факультет кинологии</w:t>
        <w:br/>
        <w:t>Уровень высшего образования – бакалавриат. Срок обучения – 4 года.</w:t>
        <w:br/>
        <w:t>6. Специальность 56.05.01 «Тыловое обеспечение», факультет тыла</w:t>
        <w:br/>
        <w:t>Уровень высшего образования – специалитет. Срок обучения – 5 лет.</w:t>
      </w:r>
    </w:p>
    <w:p>
      <w:pPr>
        <w:pStyle w:val="ListParagraph"/>
        <w:shd w:val="clear" w:color="auto" w:fill="FFFFFF"/>
        <w:spacing w:lineRule="auto" w:line="240" w:before="0" w:after="0"/>
        <w:ind w:left="454" w:hanging="0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b/>
          <w:color w:val="333333"/>
          <w:sz w:val="23"/>
          <w:szCs w:val="23"/>
          <w:lang w:eastAsia="ru-RU"/>
        </w:rPr>
        <w:t>Контактная информация:</w:t>
      </w:r>
    </w:p>
    <w:p>
      <w:pPr>
        <w:pStyle w:val="NormalWeb"/>
        <w:shd w:val="clear" w:color="auto" w:fill="FFFFFF"/>
        <w:spacing w:beforeAutospacing="0" w:before="0" w:afterAutospacing="0" w:after="0"/>
        <w:ind w:left="454" w:hanging="0"/>
        <w:rPr>
          <w:rFonts w:ascii="Arial" w:hAnsi="Arial" w:cs="Arial"/>
          <w:color w:val="333333"/>
          <w:sz w:val="23"/>
          <w:szCs w:val="23"/>
        </w:rPr>
      </w:pPr>
      <w:r>
        <w:rPr>
          <w:rFonts w:cs="Arial" w:ascii="Arial" w:hAnsi="Arial"/>
          <w:color w:val="333333"/>
          <w:sz w:val="23"/>
          <w:szCs w:val="23"/>
        </w:rPr>
        <w:t> </w:t>
      </w:r>
      <w:r>
        <w:rPr>
          <w:rFonts w:cs="Arial" w:ascii="Arial" w:hAnsi="Arial"/>
          <w:color w:val="333333"/>
          <w:sz w:val="23"/>
          <w:szCs w:val="23"/>
        </w:rPr>
        <w:t>+7 (342) 270-39-39</w:t>
      </w:r>
    </w:p>
    <w:p>
      <w:pPr>
        <w:pStyle w:val="NormalWeb"/>
        <w:shd w:val="clear" w:color="auto" w:fill="FFFFFF"/>
        <w:spacing w:beforeAutospacing="0" w:before="0" w:afterAutospacing="0" w:after="0"/>
        <w:ind w:left="454" w:hanging="0"/>
        <w:rPr>
          <w:rFonts w:ascii="Arial" w:hAnsi="Arial" w:cs="Arial"/>
          <w:color w:val="333333"/>
          <w:sz w:val="23"/>
          <w:szCs w:val="23"/>
        </w:rPr>
      </w:pPr>
      <w:r>
        <w:rPr>
          <w:rFonts w:cs="Arial" w:ascii="Arial" w:hAnsi="Arial"/>
          <w:color w:val="333333"/>
          <w:sz w:val="23"/>
          <w:szCs w:val="23"/>
        </w:rPr>
        <w:t>дежурный по институту –  +7 (342) 270-39-84;</w:t>
      </w: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1969135" cy="1327785"/>
            <wp:effectExtent l="0" t="0" r="0" b="0"/>
            <wp:wrapSquare wrapText="bothSides"/>
            <wp:docPr id="13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333333"/>
          <w:sz w:val="23"/>
          <w:szCs w:val="23"/>
        </w:rPr>
        <w:br/>
      </w:r>
      <w:r>
        <w:rPr>
          <w:rFonts w:cs="Arial" w:ascii="Arial" w:hAnsi="Arial"/>
          <w:color w:val="333333"/>
          <w:sz w:val="23"/>
          <w:szCs w:val="23"/>
        </w:rPr>
        <w:t>строевой отдел –  +7 (342) 274-33-53;</w:t>
        <w:br/>
        <w:t>отдел кадров –  +7 (342) 274-09-11.</w:t>
      </w:r>
    </w:p>
    <w:p>
      <w:pPr>
        <w:pStyle w:val="NormalWeb"/>
        <w:shd w:val="clear" w:color="auto" w:fill="FFFFFF"/>
        <w:spacing w:beforeAutospacing="0" w:before="0" w:afterAutospacing="0" w:after="0"/>
        <w:ind w:left="454" w:hanging="0"/>
        <w:rPr>
          <w:rFonts w:ascii="Arial" w:hAnsi="Arial" w:cs="Arial"/>
          <w:color w:val="333333"/>
          <w:sz w:val="23"/>
          <w:szCs w:val="23"/>
        </w:rPr>
      </w:pPr>
      <w:r>
        <w:rPr>
          <w:rFonts w:cs="Arial" w:ascii="Arial" w:hAnsi="Arial"/>
          <w:color w:val="333333"/>
          <w:sz w:val="23"/>
          <w:szCs w:val="23"/>
        </w:rPr>
        <w:t>Адрес:614112, г. Пермь, ул. Гремячий Лог, 1</w:t>
      </w:r>
    </w:p>
    <w:p>
      <w:pPr>
        <w:pStyle w:val="NormalWeb"/>
        <w:shd w:val="clear" w:color="auto" w:fill="FFFFFF"/>
        <w:spacing w:beforeAutospacing="0" w:before="0" w:afterAutospacing="0" w:after="0"/>
        <w:ind w:left="454" w:hanging="0"/>
        <w:rPr/>
      </w:pPr>
      <w:r>
        <w:rPr>
          <w:rFonts w:cs="Arial" w:ascii="Arial" w:hAnsi="Arial"/>
          <w:color w:val="333333"/>
          <w:sz w:val="23"/>
          <w:szCs w:val="23"/>
          <w:lang w:val="en-US"/>
        </w:rPr>
        <w:t>Email</w:t>
      </w:r>
      <w:r>
        <w:rPr>
          <w:rFonts w:cs="Arial" w:ascii="Arial" w:hAnsi="Arial"/>
          <w:color w:val="333333"/>
          <w:sz w:val="23"/>
          <w:szCs w:val="23"/>
        </w:rPr>
        <w:t xml:space="preserve">: </w:t>
      </w:r>
      <w:hyperlink r:id="rId12">
        <w:r>
          <w:rPr>
            <w:rStyle w:val="Style16"/>
            <w:rFonts w:cs="Arial" w:ascii="Arial" w:hAnsi="Arial"/>
            <w:color w:val="000000"/>
            <w:sz w:val="23"/>
            <w:szCs w:val="23"/>
            <w:highlight w:val="white"/>
          </w:rPr>
          <w:t>pvivngrf@mail.ru</w:t>
        </w:r>
      </w:hyperlink>
    </w:p>
    <w:p>
      <w:pPr>
        <w:pStyle w:val="ListParagraph"/>
        <w:shd w:val="clear" w:color="auto" w:fill="FFFFFF"/>
        <w:spacing w:lineRule="auto" w:line="240" w:before="0" w:after="0"/>
        <w:ind w:left="454" w:hanging="0"/>
        <w:contextualSpacing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  <w:t>официальный сайт: </w:t>
      </w:r>
      <w:r>
        <w:rPr>
          <w:rFonts w:eastAsia="Times New Roman" w:cs="Arial" w:ascii="Arial" w:hAnsi="Arial"/>
          <w:color w:val="333333"/>
          <w:sz w:val="23"/>
          <w:szCs w:val="23"/>
          <w:shd w:fill="FFFFFF" w:val="clear"/>
          <w:lang w:eastAsia="ru-RU"/>
        </w:rPr>
        <w:t> </w:t>
      </w:r>
      <w:r>
        <w:rPr>
          <w:rFonts w:cs="Arial" w:ascii="Arial" w:hAnsi="Arial"/>
          <w:color w:val="333333"/>
          <w:sz w:val="23"/>
          <w:szCs w:val="23"/>
          <w:shd w:fill="FFFFFF" w:val="clear"/>
        </w:rPr>
        <w:t>пвивнг.рф</w:t>
      </w:r>
    </w:p>
    <w:p>
      <w:pPr>
        <w:pStyle w:val="ListParagraph"/>
        <w:shd w:val="clear" w:color="auto" w:fill="FFFFFF"/>
        <w:spacing w:lineRule="auto" w:line="240" w:before="0" w:after="0"/>
        <w:ind w:left="454" w:hanging="0"/>
        <w:contextualSpacing/>
        <w:rPr>
          <w:rFonts w:ascii="Arial" w:hAnsi="Arial" w:eastAsia="Times New Roman" w:cs="Arial"/>
          <w:color w:val="33333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333333"/>
          <w:sz w:val="23"/>
          <w:szCs w:val="23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Ежегодно перечисленными заведениями для войск Росгвардии выпускается порядка 800 офицеров, имеющих воинское звание лейтенанта, и квалификацию «специалист» или «бакалавр», в зависимости от изучаемых дисциплин.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Изучаемые дисциплины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375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drawing>
          <wp:anchor behindDoc="0" distT="0" distB="0" distL="114300" distR="123190" simplePos="0" locked="0" layoutInCell="1" allowOverlap="1" relativeHeight="16">
            <wp:simplePos x="0" y="0"/>
            <wp:positionH relativeFrom="margin">
              <wp:posOffset>3381375</wp:posOffset>
            </wp:positionH>
            <wp:positionV relativeFrom="margin">
              <wp:posOffset>6505575</wp:posOffset>
            </wp:positionV>
            <wp:extent cx="3152775" cy="1683385"/>
            <wp:effectExtent l="0" t="0" r="0" b="0"/>
            <wp:wrapSquare wrapText="bothSides"/>
            <wp:docPr id="1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В</w:t>
      </w: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 xml:space="preserve"> военных институтах обучение производится по программам, установленным для высших военных образовательных учреждений. Обучение в ВУЗах Росгвардии производится по следующим профилям: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Правоведение.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Военные переводчики.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Психологическое обеспечение.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Техобеспечение войск.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Тыловое обеспечение войск.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Артиллерия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Автоматические системы управления.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Радиотехнические системы.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Специалисты-кинологи. </w:t>
      </w:r>
    </w:p>
    <w:p>
      <w:pPr>
        <w:pStyle w:val="Normal"/>
        <w:shd w:val="clear" w:color="auto" w:fill="FFFFFF"/>
        <w:spacing w:lineRule="auto" w:line="240" w:before="0" w:after="0"/>
        <w:ind w:left="284" w:hanging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Каждый из выпускников ВУЗов, получает звание «лейтенант» и назначение в частях национальной гвардии на должность комвзвода. Офицеры, получившие специальность военного переводчика, направляются в подразделения особого назначения и разведки.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drawing>
          <wp:anchor behindDoc="0" distT="0" distB="9525" distL="114300" distR="123190" simplePos="0" locked="0" layoutInCell="1" allowOverlap="1" relativeHeight="13">
            <wp:simplePos x="0" y="0"/>
            <wp:positionH relativeFrom="margin">
              <wp:posOffset>66675</wp:posOffset>
            </wp:positionH>
            <wp:positionV relativeFrom="margin">
              <wp:posOffset>-19050</wp:posOffset>
            </wp:positionV>
            <wp:extent cx="6543675" cy="1609725"/>
            <wp:effectExtent l="0" t="0" r="0" b="0"/>
            <wp:wrapSquare wrapText="bothSides"/>
            <wp:docPr id="15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К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ак поступить в институт  Росгвардии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Процедура поступления в ведомственные ВУЗы ВНГ отличается от таковой, принятой в гражданских учебных заведениях. Она регламентирована положениями ФЗ №53, принятого в 1998 г. Пошагово весь процесс выглядит следующим образом: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Будущему абитуриенту нужно собрать полный комплект документации, необходимой для поступления в ВУЗ. Подробнее их перечень разберём главой ниже.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Сформированный пакет документов передаётся в военкомат по месту прописки.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Пройти два этапа медицинского освидетельствования. Первый из них производится в государственных медучреждениях, к которым прикреплён гражданин. Повторный медосмотр проходится абитуриентом в военной медицинской комиссии, созданной непосредственно при ВУЗе.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sz w:val="24"/>
          <w:szCs w:val="24"/>
          <w:lang w:eastAsia="ru-RU"/>
        </w:rPr>
        <w:t>Второе медицинское освидетельствование производится уже после получения поступающим гражданином вызова из учебного заведения. По итогам обследования абитуриенту выдаётся документальное заключение о состоянии его здоровья – насколько оно пригодно для прохождения специального обучения и дальнейшей воинской службы.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/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После первого этапа медосмотра, про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в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одится отбор на основе морально-психологических качеств. По его итогам специалист-психолог даёт заключение о пригодности данного гражданина к службе в рядах Росгвардии. Морально-психологические качества абитуриента регистрируются в особом документе — карте психического отбора,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которая входит в перечень документов,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необходим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ых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для подачи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в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отборочн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ую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комисси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ю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ВУЗа. 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/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В воен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ном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ком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иссариате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от будущего абитуриента потребуется оформить допуск к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сведениям, составля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. Отвечают за проведение данной процедуры сотрудники комиссариата и органов госбезопасности. Гражданину предлагается для ознакомления соответствующий документ, в котором он предупреждается о мерах ответственности за преднамеренное или случайное раскрытие военной или государственной тайны. При согласии с возлагаемой на него ответственностью, абитуриент должен заверить бумагу собственноручной росписью.    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Далее представители военкомата направляют заявление гражданина вместе с результатами проведённых медицинских и психологических исследований в адрес приёмной комиссии ВУЗа ВНГ. Крайний срок для принятия документов отборочными комиссиями установлен 20 мая.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После получения и рассмотрения поданного комплекта документации, комиссия направляет будущему абитуриенту вызов для принятия участия во вступительных экзаменах. В нём будет указана вся необходимая информация – место и сроки проведения вступительных испытаний.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После прибытия на место, потребуется пройти повторный медицинский осмотр и предъявить членам отборочной комиссии оригиналы личных документов.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40" w:firstLine="44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После прохождения экзаменационных испытаний, следует дождаться его результатов. При удачном исходе, абитуриент зачисляется в ряды курсантов ВУЗа.</w:t>
      </w:r>
    </w:p>
    <w:p>
      <w:pPr>
        <w:pStyle w:val="Normal"/>
        <w:shd w:val="clear" w:color="auto" w:fill="FFFFFF"/>
        <w:spacing w:lineRule="auto" w:line="240" w:before="0" w:after="375"/>
        <w:jc w:val="both"/>
        <w:rPr>
          <w:rFonts w:ascii="Helvetica" w:hAnsi="Helvetica" w:eastAsia="Times New Roman" w:cs="Helvetica"/>
          <w:b/>
          <w:b/>
          <w:color w:val="FF0000"/>
          <w:sz w:val="24"/>
          <w:szCs w:val="24"/>
          <w:u w:val="single"/>
          <w:lang w:eastAsia="ru-RU"/>
        </w:rPr>
      </w:pPr>
      <w:r>
        <w:rPr/>
      </w:r>
    </w:p>
    <w:p>
      <w:pPr>
        <w:pStyle w:val="Normal"/>
        <w:widowControl/>
        <w:shd w:val="clear" w:color="auto" w:fill="FFFFFF"/>
        <w:bidi w:val="0"/>
        <w:spacing w:lineRule="auto" w:line="240" w:before="0" w:after="375"/>
        <w:ind w:left="680" w:right="907" w:hanging="0"/>
        <w:jc w:val="both"/>
        <w:rPr/>
      </w:pPr>
      <w:r>
        <w:rPr>
          <w:rFonts w:eastAsia="Times New Roman" w:cs="Helvetica" w:ascii="Helvetica" w:hAnsi="Helvetica"/>
          <w:b/>
          <w:color w:val="FF0000"/>
          <w:sz w:val="24"/>
          <w:szCs w:val="24"/>
          <w:u w:val="single"/>
          <w:lang w:eastAsia="ru-RU"/>
        </w:rPr>
        <w:t xml:space="preserve">Все затраты на проезд до места нахождения института, и на проживание в момент сдачи экзаменов оплачиваются из средств абитуриента и компенсации не подлежат.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360" w:after="120"/>
        <w:ind w:left="426" w:firstLine="426"/>
        <w:jc w:val="both"/>
        <w:outlineLvl w:val="1"/>
        <w:rPr/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Перечень, д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окумент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 xml:space="preserve">ов, необходимых 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для поступления в ВУЗы Росгвардии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1905" distL="0" distR="0">
            <wp:extent cx="6600825" cy="1827530"/>
            <wp:effectExtent l="0" t="0" r="0" b="0"/>
            <wp:docPr id="16" name="Рисунок 2" descr="Документы для поступления в ВУЗ Росгвар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" descr="Документы для поступления в ВУЗ Росгварди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227" w:hanging="0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Комплект документации, необходимый для поступления в ведомственные институты войск национальной гвардии РФ включает в себя: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Заявление. В нём прописывается просьба о зачислении подателя в ряды курсантов ВУЗа.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Автобиография. Составляется в вольной форме, на листе формата А-4. Должна кратко, но ёмко излагать основные факты из жизни будущего абитуриента. Не нужно допускать при написании автобиографии излишних лирических отступлений и указывать факты, мало относящиеся к делу.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Характеристика. Берётся по месту учёбы или работы заявителя, и заверяется его руководством.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Ксерокопия аттестата. Должна содержать информацию об успеваемости в школе, или другом учебном заведении, которое гражданин окончил перед подачей документов в ВУЗ Росгвардии. 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3 фотографии 45 на 60 мм. Фотографии должны быть цветными.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Документы с данными пройденного первичного медицинского и психологического отбора.</w:t>
      </w:r>
    </w:p>
    <w:p>
      <w:pPr>
        <w:pStyle w:val="Normal"/>
        <w:shd w:val="clear" w:color="auto" w:fill="FFFFFF"/>
        <w:spacing w:lineRule="auto" w:line="240" w:before="0" w:after="0"/>
        <w:ind w:left="227" w:hanging="240"/>
        <w:jc w:val="both"/>
        <w:rPr/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   </w:t>
      </w:r>
      <w:r>
        <w:rPr>
          <w:rFonts w:eastAsia="Times New Roman" w:cs="Helvetica" w:ascii="Helvetica" w:hAnsi="Helvetica"/>
          <w:b/>
          <w:color w:val="FF0000"/>
          <w:sz w:val="24"/>
          <w:szCs w:val="24"/>
          <w:lang w:eastAsia="ru-RU"/>
        </w:rPr>
        <w:t>Важно: при получении вызова из приёмной комиссии, и прибытия в ВУЗ, абитуриент должен предъявить следующие документы (оригиналы):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Паспорт гражданина РФ.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Документ о полученном им образовании.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Грамоты, награды, при наличии у абитуриента таковых.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227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Если имеются некие основания, дающие абитуриенту право на льготы при поступлении, он должен подтвердить их документально. 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Основные требования к абитуриентам ВУЗов ВНГ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Претенденты на зачисление в учебное учреждение войск Росгвардии должны отвечать ряду обязательных требований. Они закреплены во внутреннем приказе войск Национальной гвардии РФ. Критерии отбора для абитуриентов: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b/>
          <w:b/>
          <w:color w:val="FF0000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color w:val="FF0000"/>
          <w:sz w:val="24"/>
          <w:szCs w:val="24"/>
          <w:lang w:eastAsia="ru-RU"/>
        </w:rPr>
        <w:t>Пол. В военные институты ВНГ принимаются исключительно представители сильного пола. Набор женщин в ведомственные ВУЗы национальной гвардии в настоящее время не предусмотрен. Связано это с особо сложными условиями прохождения военной службы в рядах подразделений ВНГ.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Образование. Уровень полученного абитуриентом до вузовского образования не должен быть ниже 11 классов школьного общеобразовательного, либо 9 классов школы плюс оконченное затем профтехучилище. 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Возраст. Для абитуриентов военных институтов Росгвардии установлен возрастной ценз. Для лиц, прошедших армейскую службу максимальный возраст приёма в ВУЗ составляет 24 года. Для граждан, не служивших ранее в рядах ВСРФ, ценз составляет: минимально 16 лет, максимально 22 года.</w:t>
      </w:r>
    </w:p>
    <w:p>
      <w:pPr>
        <w:pStyle w:val="Normal"/>
        <w:shd w:val="clear" w:color="auto" w:fill="FFFFFF"/>
        <w:spacing w:lineRule="auto" w:line="240" w:before="0" w:after="375"/>
        <w:ind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  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Дополнительные требования. Среди прочих обязательных требований – успешная проверка по базе МВД, и имеющийся допуск к государственной тайне. </w:t>
      </w:r>
    </w:p>
    <w:p>
      <w:pPr>
        <w:pStyle w:val="Normal"/>
        <w:shd w:val="clear" w:color="auto" w:fill="FFFFFF"/>
        <w:spacing w:lineRule="auto" w:line="240" w:before="0" w:after="0"/>
        <w:ind w:hanging="240"/>
        <w:jc w:val="both"/>
        <w:rPr/>
      </w:pPr>
      <w:r>
        <w:rPr>
          <w:rFonts w:eastAsia="Times New Roman" w:cs="Helvetica" w:ascii="Helvetica" w:hAnsi="Helvetica"/>
          <w:b/>
          <w:color w:val="FF0000"/>
          <w:sz w:val="24"/>
          <w:szCs w:val="24"/>
          <w:lang w:eastAsia="ru-RU"/>
        </w:rPr>
        <w:t xml:space="preserve">    </w:t>
      </w:r>
      <w:r>
        <w:rPr>
          <w:rFonts w:eastAsia="Times New Roman" w:cs="Helvetica" w:ascii="Helvetica" w:hAnsi="Helvetica"/>
          <w:b/>
          <w:color w:val="FF0000"/>
          <w:sz w:val="24"/>
          <w:szCs w:val="24"/>
          <w:lang w:eastAsia="ru-RU"/>
        </w:rPr>
        <w:t>Не могут быть допущены к вступительным испытаниям в институтах войск национальной гвардии следующие граждане: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Имеющие двойное гражданство.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Имевшие ранее судимости – как погашенные, так и непогашенные.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Не уложившиеся во временные сроки, отведённые для подачи документов.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Подавшие не полный комплект требуемой документации.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У которых, после прохождения медицинского или психологического осмотра, выявлены проблемы со здоровьем или психикой.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Имеющие склонность к употреблению спиртных напитков и наркотических средств.    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Граждане РФ, живущие на территориях, присоединённых в 2014г. (Республика Крым и город Севастополь), должны предоставить паспорт с отметкой о проживании там до их вхождения в Россию.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 xml:space="preserve"> </w:t>
      </w: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Вступительные экзамены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Перечень экзаменов для разных категорий абитуриентов различен. Для тех, что имеют общее среднее образование, зачисление производится по итогам сдачи ЕГЭ по таким дисциплинам: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Русский язык.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Обществознание.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История России.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Для поступающих на отделения «психолог» и «кинолог» учитываются результаты ЕГЭ по биологии. Абитуриентам, выбравших воинскую специальность переводчика, нужно будет сдавать письменные экзамены по английскому или немецкому языку, а также по обществознанию. Лица, имеющие среднее профессиональное или техническое образование, сдают вышеперечисленные экзамены в письменной форме. Исключение составляет биология, для которой засчитываются результаты ЕГЭ. Оцениваются работы по 100-балльной системе, и результаты всех испытаний суммируются.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Для абитуриентов, успешно сдавших вступительные экзамены, для окончательного зачисления в ВУЗ положено пройти тестирование по физкультуре. В тест входят следующие дисциплины: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3-километровый кросс на выносливость. Результаты прохождения дистанции должны быть не более 13 минут 30 секунд.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Подтягивание на турнике прямым хватом. Минимальное количество для прохождения теста – 7 раз.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Скоростной бег на сто метров. Максимальное время преодоления дистанции – 14 секунд.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Helvetica" w:hAnsi="Helvetica" w:eastAsia="Times New Roman" w:cs="Helvetica"/>
          <w:b/>
          <w:b/>
          <w:bCs/>
          <w:color w:val="333333"/>
          <w:sz w:val="36"/>
          <w:szCs w:val="36"/>
          <w:lang w:eastAsia="ru-RU"/>
        </w:rPr>
      </w:pPr>
      <w:r>
        <w:rPr>
          <w:rFonts w:eastAsia="Times New Roman" w:cs="Helvetica" w:ascii="Helvetica" w:hAnsi="Helvetica"/>
          <w:b/>
          <w:bCs/>
          <w:color w:val="333333"/>
          <w:sz w:val="36"/>
          <w:szCs w:val="36"/>
          <w:lang w:eastAsia="ru-RU"/>
        </w:rPr>
        <w:t>Формы обучения в ВУЗах Росгвардии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На сегодня в институтах войск Росгвардии имеется только одна форма обучения – очная. Ранее для курсантов существовала возможность заочного изучения специальности «юриспруденция», но в 2017г. она была отменена. На сегодня заочно обучаться могут только действующие сотрудники ВНГ, в рамках повышения квалификации, или получения дополнительной военной специальности.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Helvetica" w:hAnsi="Helvetica" w:eastAsia="Times New Roman" w:cs="Helvetica"/>
          <w:b/>
          <w:b/>
          <w:i/>
          <w:i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b/>
          <w:i/>
          <w:color w:val="333333"/>
          <w:sz w:val="24"/>
          <w:szCs w:val="24"/>
          <w:lang w:eastAsia="ru-RU"/>
        </w:rPr>
        <w:t>Занятия в институтах организуются в следующих формах: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Лекции.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Семинары.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Практические занятия.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Занятия с использованием тренажёров, воссоздающих военную технику.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Полевые занятия на полигонах.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 w:before="0" w:after="0"/>
        <w:ind w:left="240"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Занятия по строевой подготовке на плацу.</w:t>
      </w:r>
    </w:p>
    <w:p>
      <w:pPr>
        <w:pStyle w:val="Normal"/>
        <w:shd w:val="clear" w:color="auto" w:fill="FFFFFF"/>
        <w:spacing w:lineRule="auto" w:line="240" w:before="0" w:after="0"/>
        <w:ind w:hanging="240"/>
        <w:jc w:val="both"/>
        <w:rPr>
          <w:rFonts w:ascii="Helvetica" w:hAnsi="Helvetica"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 xml:space="preserve">    </w:t>
      </w:r>
      <w:r>
        <w:rPr>
          <w:rFonts w:eastAsia="Times New Roman" w:cs="Helvetica" w:ascii="Helvetica" w:hAnsi="Helvetica"/>
          <w:color w:val="333333"/>
          <w:sz w:val="24"/>
          <w:szCs w:val="24"/>
          <w:lang w:eastAsia="ru-RU"/>
        </w:rPr>
        <w:t>По окончании каждого курса обучения, курсанты сдают экзамен на предмет качества усвоения пройденного материала. По окончании ВУЗов их ждут выпускные экзамены, и присвоение первого офицерского звания «лейтенант»</w:t>
      </w:r>
    </w:p>
    <w:p>
      <w:pPr>
        <w:pStyle w:val="Normal"/>
        <w:widowControl/>
        <w:bidi w:val="0"/>
        <w:spacing w:lineRule="auto" w:line="276" w:before="0" w:after="0"/>
        <w:ind w:left="567" w:right="454" w:hanging="0"/>
        <w:jc w:val="both"/>
        <w:rPr/>
      </w:pPr>
      <w:r>
        <w:rPr>
          <w:rFonts w:cs="Arial" w:ascii="Arial" w:hAnsi="Arial"/>
          <w:b/>
          <w:color w:val="FF0000"/>
        </w:rPr>
        <w:t xml:space="preserve">За более подробной информацией и консультацией вы можете обратиться: в Управление Федеральной службы войск национальной гвардии Российской  Федерации по </w:t>
      </w:r>
      <w:r>
        <w:rPr>
          <w:rFonts w:cs="Arial" w:ascii="Arial" w:hAnsi="Arial"/>
          <w:b/>
          <w:color w:val="FF0000"/>
        </w:rPr>
        <w:t>Вологодской области</w:t>
      </w:r>
      <w:r>
        <w:rPr>
          <w:rFonts w:cs="Arial" w:ascii="Arial" w:hAnsi="Arial"/>
          <w:b/>
          <w:color w:val="FF0000"/>
        </w:rPr>
        <w:t xml:space="preserve"> г. </w:t>
      </w:r>
      <w:r>
        <w:rPr>
          <w:rFonts w:cs="Arial" w:ascii="Arial" w:hAnsi="Arial"/>
          <w:b/>
          <w:color w:val="FF0000"/>
        </w:rPr>
        <w:t>Вологда</w:t>
      </w:r>
      <w:r>
        <w:rPr>
          <w:rFonts w:cs="Arial" w:ascii="Arial" w:hAnsi="Arial"/>
          <w:b/>
          <w:color w:val="FF0000"/>
        </w:rPr>
        <w:t xml:space="preserve">, ул. </w:t>
      </w:r>
      <w:r>
        <w:rPr>
          <w:rFonts w:cs="Arial" w:ascii="Arial" w:hAnsi="Arial"/>
          <w:b/>
          <w:color w:val="FF0000"/>
        </w:rPr>
        <w:t>Зосимовская</w:t>
      </w:r>
      <w:r>
        <w:rPr>
          <w:rFonts w:cs="Arial" w:ascii="Arial" w:hAnsi="Arial"/>
          <w:b/>
          <w:color w:val="FF0000"/>
        </w:rPr>
        <w:t xml:space="preserve"> д. </w:t>
      </w:r>
      <w:r>
        <w:rPr>
          <w:rFonts w:cs="Arial" w:ascii="Arial" w:hAnsi="Arial"/>
          <w:b/>
          <w:color w:val="FF0000"/>
        </w:rPr>
        <w:t>63 В</w:t>
      </w:r>
      <w:r>
        <w:rPr>
          <w:rFonts w:cs="Arial" w:ascii="Arial" w:hAnsi="Arial"/>
          <w:b/>
          <w:color w:val="FF0000"/>
        </w:rPr>
        <w:t>, кабинет № 30</w:t>
      </w:r>
      <w:r>
        <w:rPr>
          <w:rFonts w:cs="Arial" w:ascii="Arial" w:hAnsi="Arial"/>
          <w:b/>
          <w:color w:val="FF0000"/>
        </w:rPr>
        <w:t>5</w:t>
      </w:r>
      <w:r>
        <w:rPr>
          <w:rFonts w:cs="Arial" w:ascii="Arial" w:hAnsi="Arial"/>
          <w:b/>
          <w:color w:val="FF0000"/>
        </w:rPr>
        <w:t>, предварительно позвонив по телефону: 8( 81</w:t>
      </w:r>
      <w:r>
        <w:rPr>
          <w:rFonts w:cs="Arial" w:ascii="Arial" w:hAnsi="Arial"/>
          <w:b/>
          <w:color w:val="FF0000"/>
        </w:rPr>
        <w:t>72</w:t>
      </w:r>
      <w:r>
        <w:rPr>
          <w:rFonts w:cs="Arial" w:ascii="Arial" w:hAnsi="Arial"/>
          <w:b/>
          <w:color w:val="FF0000"/>
        </w:rPr>
        <w:t xml:space="preserve">) </w:t>
      </w:r>
      <w:r>
        <w:rPr>
          <w:rFonts w:cs="Arial" w:ascii="Arial" w:hAnsi="Arial"/>
          <w:b/>
          <w:color w:val="FF0000"/>
        </w:rPr>
        <w:t>75</w:t>
      </w:r>
      <w:r>
        <w:rPr>
          <w:rFonts w:cs="Arial" w:ascii="Arial" w:hAnsi="Arial"/>
          <w:b/>
          <w:color w:val="FF0000"/>
        </w:rPr>
        <w:t>-3</w:t>
      </w:r>
      <w:r>
        <w:rPr>
          <w:rFonts w:cs="Arial" w:ascii="Arial" w:hAnsi="Arial"/>
          <w:b/>
          <w:color w:val="FF0000"/>
        </w:rPr>
        <w:t>3</w:t>
      </w:r>
      <w:r>
        <w:rPr>
          <w:rFonts w:cs="Arial" w:ascii="Arial" w:hAnsi="Arial"/>
          <w:b/>
          <w:color w:val="FF0000"/>
        </w:rPr>
        <w:t>-</w:t>
      </w:r>
      <w:r>
        <w:rPr>
          <w:rFonts w:cs="Arial" w:ascii="Arial" w:hAnsi="Arial"/>
          <w:b/>
          <w:color w:val="FF0000"/>
        </w:rPr>
        <w:t>21</w:t>
      </w:r>
      <w:r>
        <w:rPr>
          <w:rFonts w:cs="Arial" w:ascii="Arial" w:hAnsi="Arial"/>
          <w:b/>
          <w:color w:val="FF0000"/>
        </w:rPr>
        <w:t>.</w:t>
      </w:r>
    </w:p>
    <w:sectPr>
      <w:headerReference w:type="default" r:id="rId16"/>
      <w:footerReference w:type="default" r:id="rId17"/>
      <w:type w:val="nextPage"/>
      <w:pgSz w:w="11906" w:h="16838"/>
      <w:pgMar w:left="720" w:right="720" w:header="120" w:top="840" w:footer="120" w:bottom="177" w:gutter="0"/>
      <w:pgBorders w:display="allPages" w:offsetFrom="text">
        <w:top w:val="thinThickMediumGap" w:sz="24" w:space="0" w:color="000000"/>
        <w:left w:val="thinThickMediumGap" w:sz="24" w:space="6" w:color="000000"/>
        <w:bottom w:val="thinThickMediumGap" w:sz="24" w:space="0" w:color="000000"/>
        <w:right w:val="thinThickMediumGap" w:sz="24" w:space="6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Helvetica">
    <w:altName w:val="Arial"/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lvl w:ilvl="0">
      <w:start w:val="1"/>
      <w:numFmt w:val="decimal"/>
      <w:lvlText w:val="%1.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1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link w:val="20"/>
    <w:uiPriority w:val="9"/>
    <w:qFormat/>
    <w:rsid w:val="003d52ae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3d52ae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rong">
    <w:name w:val="Strong"/>
    <w:basedOn w:val="DefaultParagraphFont"/>
    <w:uiPriority w:val="22"/>
    <w:qFormat/>
    <w:rsid w:val="003d52ae"/>
    <w:rPr>
      <w:b/>
      <w:bCs/>
    </w:rPr>
  </w:style>
  <w:style w:type="character" w:styleId="Style13" w:customStyle="1">
    <w:name w:val="Текст выноски Знак"/>
    <w:basedOn w:val="DefaultParagraphFont"/>
    <w:link w:val="a5"/>
    <w:uiPriority w:val="99"/>
    <w:semiHidden/>
    <w:qFormat/>
    <w:rsid w:val="003d52ae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7"/>
    <w:uiPriority w:val="99"/>
    <w:qFormat/>
    <w:rsid w:val="00e373c3"/>
    <w:rPr/>
  </w:style>
  <w:style w:type="character" w:styleId="Style15" w:customStyle="1">
    <w:name w:val="Нижний колонтитул Знак"/>
    <w:basedOn w:val="DefaultParagraphFont"/>
    <w:link w:val="a9"/>
    <w:uiPriority w:val="99"/>
    <w:qFormat/>
    <w:rsid w:val="00e373c3"/>
    <w:rPr/>
  </w:style>
  <w:style w:type="character" w:styleId="Style16">
    <w:name w:val="Интернет-ссылка"/>
    <w:basedOn w:val="DefaultParagraphFont"/>
    <w:uiPriority w:val="99"/>
    <w:unhideWhenUsed/>
    <w:rsid w:val="0071329b"/>
    <w:rPr>
      <w:color w:val="0000FF" w:themeColor="hyperlink"/>
      <w:u w:val="single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Helvetica" w:hAnsi="Helvetica"/>
      <w:sz w:val="24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Helvetica" w:hAnsi="Helvetica"/>
      <w:sz w:val="24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Helvetica" w:hAnsi="Helvetica"/>
      <w:sz w:val="24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Helvetica" w:hAnsi="Helvetica"/>
      <w:b/>
      <w:sz w:val="24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rFonts w:ascii="Helvetica" w:hAnsi="Helvetica"/>
      <w:sz w:val="24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rFonts w:ascii="Helvetica" w:hAnsi="Helvetica"/>
      <w:sz w:val="24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rFonts w:ascii="Helvetica" w:hAnsi="Helvetica"/>
      <w:sz w:val="24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rFonts w:ascii="Helvetica" w:hAnsi="Helvetica"/>
      <w:sz w:val="24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rFonts w:ascii="Helvetica" w:hAnsi="Helvetica"/>
      <w:sz w:val="24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rFonts w:ascii="Helvetica" w:hAnsi="Helvetica"/>
      <w:sz w:val="24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sz w:val="20"/>
    </w:rPr>
  </w:style>
  <w:style w:type="character" w:styleId="ListLabel99">
    <w:name w:val="ListLabel 99"/>
    <w:qFormat/>
    <w:rPr>
      <w:sz w:val="20"/>
    </w:rPr>
  </w:style>
  <w:style w:type="character" w:styleId="ListLabel100">
    <w:name w:val="ListLabel 100"/>
    <w:qFormat/>
    <w:rPr>
      <w:rFonts w:ascii="Arial" w:hAnsi="Arial" w:eastAsia="Times New Roman" w:cs="Arial"/>
      <w:sz w:val="23"/>
      <w:szCs w:val="23"/>
      <w:shd w:fill="FFFFFF" w:val="clear"/>
      <w:lang w:val="en-US" w:eastAsia="ru-RU"/>
    </w:rPr>
  </w:style>
  <w:style w:type="character" w:styleId="ListLabel101">
    <w:name w:val="ListLabel 101"/>
    <w:qFormat/>
    <w:rPr>
      <w:rFonts w:ascii="Arial" w:hAnsi="Arial" w:eastAsia="Times New Roman" w:cs="Arial"/>
      <w:sz w:val="23"/>
      <w:szCs w:val="23"/>
      <w:shd w:fill="FFFFFF" w:val="clear"/>
      <w:lang w:eastAsia="ru-RU"/>
    </w:rPr>
  </w:style>
  <w:style w:type="character" w:styleId="ListLabel102">
    <w:name w:val="ListLabel 102"/>
    <w:qFormat/>
    <w:rPr>
      <w:rFonts w:ascii="Arial" w:hAnsi="Arial" w:cs="Arial"/>
      <w:color w:val="000000"/>
      <w:sz w:val="23"/>
      <w:szCs w:val="23"/>
      <w:shd w:fill="FFFFFF" w:val="clear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3d52a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3d52a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8"/>
    <w:uiPriority w:val="99"/>
    <w:unhideWhenUsed/>
    <w:rsid w:val="00e37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a"/>
    <w:uiPriority w:val="99"/>
    <w:unhideWhenUsed/>
    <w:rsid w:val="00e37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d402d8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http://www.spvi.ru/" TargetMode="External"/><Relationship Id="rId11" Type="http://schemas.openxmlformats.org/officeDocument/2006/relationships/image" Target="media/image9.jpeg"/><Relationship Id="rId12" Type="http://schemas.openxmlformats.org/officeDocument/2006/relationships/hyperlink" Target="mailto:pvivngrf@mail.ru" TargetMode="External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Application>LibreOffice/6.1.5.2$Linux_X86_64 LibreOffice_project/10$Build-2</Application>
  <Pages>6</Pages>
  <Words>1582</Words>
  <Characters>11349</Characters>
  <CharactersWithSpaces>12875</CharactersWithSpaces>
  <Paragraphs>112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2021-01-28T12:22:00Z</dcterms:created>
  <dc:creator>Петров М А</dc:creator>
  <dc:description/>
  <dc:language>ru-RU</dc:language>
  <cp:lastModifiedBy/>
  <dcterms:modified xsi:type="dcterms:W3CDTF">2021-01-29T16:59:05Z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